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E3" w:rsidRDefault="001D3BE3" w:rsidP="001D3BE3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</w:rPr>
        <w:t>АННОТАЦИЯ К ПРОГРАММЕ «МИР БЕЗ ОПАСНОСТИ»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t> 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b/>
          <w:bCs/>
          <w:i/>
          <w:iCs/>
          <w:color w:val="000000"/>
        </w:rPr>
        <w:t>Цели программы «Мир</w:t>
      </w:r>
      <w:proofErr w:type="gramStart"/>
      <w:r>
        <w:rPr>
          <w:b/>
          <w:bCs/>
          <w:i/>
          <w:iCs/>
          <w:color w:val="000000"/>
        </w:rPr>
        <w:t xml:space="preserve"> Б</w:t>
      </w:r>
      <w:proofErr w:type="gramEnd"/>
      <w:r>
        <w:rPr>
          <w:b/>
          <w:bCs/>
          <w:i/>
          <w:iCs/>
          <w:color w:val="000000"/>
        </w:rPr>
        <w:t xml:space="preserve">ез Опасности»: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становление культуры безопасности личности в процессе активной деятельности, расширение социокультурного опыта растущего человека, содействие формированию эмоционально-ценностного отношения к окружающему миру и «</w:t>
      </w:r>
      <w:proofErr w:type="gramStart"/>
      <w:r>
        <w:rPr>
          <w:color w:val="000000"/>
        </w:rPr>
        <w:t>Я-концепции</w:t>
      </w:r>
      <w:proofErr w:type="gramEnd"/>
      <w:r>
        <w:rPr>
          <w:color w:val="000000"/>
        </w:rPr>
        <w:t>».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b/>
          <w:bCs/>
          <w:i/>
          <w:iCs/>
          <w:color w:val="000000"/>
        </w:rPr>
        <w:t>Основные образовательные задачи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1) Создание условий для формирования культуры безопасности личности в процессе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познания ребенком окружающего мира (природы, общества, культуры) и самого себя (своего тела, здоровья, потребностей, особенностей, интересов, способностей).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2) Расширение опыта и практических навыков безопасного поведения в различных жизненных ситуациях (дома, в детском саду, на улице, в транспорте, в общественных местах, в путешествии и др.).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3) Создание условий для системного ознакомлений ребенка с разными видами безопасности (витальная, социальная, экологическая, дорожная, пожарная, информационная и др.).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4) Создание условий для осмысления и практического освоения ребенком норм и правил безопасного поведения в организации своей жизни, в общении с природой и другими людьми, в процессе использования материалов, предметов, инструментов, оборудования как достижений культуры.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5) Содействие формированию эмоционально-ценностного отношения к окружающему миру во всем его многообразии и становлению в сознании ребенка целостной картины мира (опасно/безопасно, страшно/не страшно, болезнь/здоровье, больно/приятно, грустно/весело, слабый/сильный, разрушение/ созидание, движение/покой, жизнь/смерть, часть/целое и др.).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6) Развитие восприятия, мышления, воображения как эмоционально-интеллектуального процесса открытия ребенком окружающего мира и норм взаимодействия с другими людьми, природой, культурой.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7) Поддержка активности, инициативы, самостоятельности с учетом возрастных, гендерных, индивидуальных особенностей каждого ребенка как уникальной личности.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t> 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Парциальная образовательная программа «Мир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ез Опасности» создана в ответ на запрос современного социума — семьи, общества и государства — к воспитанию одухотворенного человека-созидателя, умеющего сохранять свое здоровье (физическое и психическое), делать выбор в соответствии с принятыми социокультурными нормами (на основе адекватного анализа ситуации), управлять своим состоянием и поведением, готового к встрече с быстро меняющимся миром и стремительно обновляющейся культурой, умеющего работать в команде и нести ответственность за результаты своей деятельности, </w:t>
      </w:r>
      <w:proofErr w:type="gramStart"/>
      <w:r>
        <w:rPr>
          <w:color w:val="000000"/>
        </w:rPr>
        <w:t>способного</w:t>
      </w:r>
      <w:proofErr w:type="gram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самоактуализации</w:t>
      </w:r>
      <w:proofErr w:type="spellEnd"/>
      <w:r>
        <w:rPr>
          <w:color w:val="000000"/>
        </w:rPr>
        <w:t xml:space="preserve"> и саморазвитию на всех этапах своей жизни.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Универсальная способность к </w:t>
      </w:r>
      <w:proofErr w:type="spellStart"/>
      <w:r>
        <w:rPr>
          <w:color w:val="000000"/>
        </w:rPr>
        <w:t>самоактуализации</w:t>
      </w:r>
      <w:proofErr w:type="spellEnd"/>
      <w:r>
        <w:rPr>
          <w:color w:val="000000"/>
        </w:rPr>
        <w:t xml:space="preserve"> и саморазвитию человека предполагает достаточно высокий уровень жизненных компетенций и практических навыков, связанных с безопасностью личности.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Парциальная образовательная программа «Мир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ез Опасности» разработана в соответствии с требованиями Федерального государственного образовательного стандарта дошкольного образования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№ 1155 от 17.10.2013) и согласована с Федеральным законом «Об образовании в Российской Федерации» (№ 273-ФЗ от 29.12.2012).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lastRenderedPageBreak/>
        <w:t>Учитывает основные положения Конвенц</w:t>
      </w:r>
      <w:proofErr w:type="gramStart"/>
      <w:r>
        <w:rPr>
          <w:color w:val="000000"/>
        </w:rPr>
        <w:t>ии ОО</w:t>
      </w:r>
      <w:proofErr w:type="gramEnd"/>
      <w:r>
        <w:rPr>
          <w:color w:val="000000"/>
        </w:rPr>
        <w:t xml:space="preserve">Н о правах ребенка и ключевые идеи стратегии образования для устойчивого развития, представленные в современных образовательных программах, например, в комплексной образовательной программе дошкольного образования «Мир открытий» (науч. редакторы Л.Г. </w:t>
      </w:r>
      <w:proofErr w:type="spellStart"/>
      <w:r>
        <w:rPr>
          <w:color w:val="000000"/>
        </w:rPr>
        <w:t>Петерсон</w:t>
      </w:r>
      <w:proofErr w:type="spellEnd"/>
      <w:r>
        <w:rPr>
          <w:color w:val="000000"/>
        </w:rPr>
        <w:t xml:space="preserve">, И.А. Лыкова):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• соблюдение права ребенка на игру и на безопасную, здоровую, комфортную окружающую среду;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• формирование у ребенка новой системы ценностей, современного взгляда на окружающий мир как среду обитания человека;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• опора на собственный опыт детей (двигательный, бытовой, социальный, культурный, художественный, нравственный и др.);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• развитие детской инициативы, активности, самостоятельности, познавательной мотивации на основе индивидуальных интересов;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• доступность качественного образования; формирование умения учиться и самостоятельно добывать информацию; интегрированное содержание образовательной работы;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• активное вовлечение ребенка в социум; партнерские взаимоотношения детей и взрослых и др.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Парциальная образовательная программа «Мир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ез Опасности» ориентирована на сохранение уникальности и </w:t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 детства как важного этапа в общем развитии человека; поддержку разнообразия детства; уважение личности каждого ребенка с учетом возрастных, гендерных, индивидуальных особенностей.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Предусматривает реализацию принципа непрерывности образования на всех его уровнях, обеспечивает преемственность программ (целей, задач, содержания) дошкольного и начального общего образования. Методологическую и теоретическую основу образовательной программы «Мир</w:t>
      </w:r>
      <w:proofErr w:type="gramStart"/>
      <w:r>
        <w:rPr>
          <w:color w:val="000000"/>
        </w:rPr>
        <w:t xml:space="preserve"> Б</w:t>
      </w:r>
      <w:proofErr w:type="gramEnd"/>
      <w:r>
        <w:rPr>
          <w:color w:val="000000"/>
        </w:rPr>
        <w:t xml:space="preserve">ез Опасности» составляют культурно-исторический и </w:t>
      </w:r>
      <w:proofErr w:type="spellStart"/>
      <w:r>
        <w:rPr>
          <w:color w:val="000000"/>
        </w:rPr>
        <w:t>системнодеятельностный</w:t>
      </w:r>
      <w:proofErr w:type="spellEnd"/>
      <w:r>
        <w:rPr>
          <w:color w:val="000000"/>
        </w:rPr>
        <w:t xml:space="preserve"> подходы к проектированию образовательного и воспитательного процесса в дошкольной образовательной организации. </w:t>
      </w:r>
    </w:p>
    <w:p w:rsidR="001D3BE3" w:rsidRDefault="001D3BE3" w:rsidP="001D3BE3">
      <w:pPr>
        <w:pStyle w:val="a3"/>
        <w:spacing w:before="0" w:beforeAutospacing="0" w:after="200" w:afterAutospacing="0"/>
        <w:jc w:val="both"/>
      </w:pPr>
      <w:proofErr w:type="gramStart"/>
      <w:r>
        <w:rPr>
          <w:color w:val="000000"/>
        </w:rPr>
        <w:t>Научная концепция выстроена автором на основе результатов фундаментальных исследований в области физиологии, гигиены, педиатрии, психологии, педагогики дошкольного детства — классических (</w:t>
      </w:r>
      <w:proofErr w:type="spellStart"/>
      <w:r>
        <w:rPr>
          <w:color w:val="000000"/>
        </w:rPr>
        <w:t>Аксарина</w:t>
      </w:r>
      <w:proofErr w:type="spellEnd"/>
      <w:r>
        <w:rPr>
          <w:color w:val="000000"/>
        </w:rPr>
        <w:t xml:space="preserve"> Н.М., Бернштейн Н.А., Выготский Л.С., </w:t>
      </w:r>
      <w:proofErr w:type="spellStart"/>
      <w:r>
        <w:rPr>
          <w:color w:val="000000"/>
        </w:rPr>
        <w:t>Гундобин</w:t>
      </w:r>
      <w:proofErr w:type="spellEnd"/>
      <w:r>
        <w:rPr>
          <w:color w:val="000000"/>
        </w:rPr>
        <w:t xml:space="preserve"> Н.П., Запорожец А.В., </w:t>
      </w:r>
      <w:proofErr w:type="spellStart"/>
      <w:r>
        <w:rPr>
          <w:color w:val="000000"/>
        </w:rPr>
        <w:t>Каптерев</w:t>
      </w:r>
      <w:proofErr w:type="spellEnd"/>
      <w:r>
        <w:rPr>
          <w:color w:val="000000"/>
        </w:rPr>
        <w:t xml:space="preserve"> П.Ф., Лесгафт П.Ф., </w:t>
      </w:r>
      <w:proofErr w:type="spellStart"/>
      <w:r>
        <w:rPr>
          <w:color w:val="000000"/>
        </w:rPr>
        <w:t>Монтессори</w:t>
      </w:r>
      <w:proofErr w:type="spellEnd"/>
      <w:r>
        <w:rPr>
          <w:color w:val="000000"/>
        </w:rPr>
        <w:t xml:space="preserve"> М. (</w:t>
      </w:r>
      <w:proofErr w:type="spellStart"/>
      <w:r>
        <w:rPr>
          <w:color w:val="000000"/>
        </w:rPr>
        <w:t>Montessori</w:t>
      </w:r>
      <w:proofErr w:type="spellEnd"/>
      <w:r>
        <w:rPr>
          <w:color w:val="000000"/>
        </w:rPr>
        <w:t xml:space="preserve"> M.),</w:t>
      </w:r>
      <w:proofErr w:type="gramEnd"/>
      <w:r>
        <w:rPr>
          <w:color w:val="000000"/>
        </w:rPr>
        <w:t xml:space="preserve"> Одоевский В.Ф., Павлов И.П., Сперанский Г.Н., </w:t>
      </w:r>
      <w:proofErr w:type="spellStart"/>
      <w:r>
        <w:rPr>
          <w:color w:val="000000"/>
        </w:rPr>
        <w:t>Щелованов</w:t>
      </w:r>
      <w:proofErr w:type="spellEnd"/>
      <w:r>
        <w:rPr>
          <w:color w:val="000000"/>
        </w:rPr>
        <w:t xml:space="preserve"> Н.М. и др.) и современных (</w:t>
      </w:r>
      <w:proofErr w:type="spellStart"/>
      <w:r>
        <w:rPr>
          <w:color w:val="000000"/>
        </w:rPr>
        <w:t>Асмолов</w:t>
      </w:r>
      <w:proofErr w:type="spellEnd"/>
      <w:r>
        <w:rPr>
          <w:color w:val="000000"/>
        </w:rPr>
        <w:t xml:space="preserve"> А.Г., Давыдов В.В., </w:t>
      </w:r>
      <w:proofErr w:type="spellStart"/>
      <w:r>
        <w:rPr>
          <w:color w:val="000000"/>
        </w:rPr>
        <w:t>Змановский</w:t>
      </w:r>
      <w:proofErr w:type="spellEnd"/>
      <w:r>
        <w:rPr>
          <w:color w:val="000000"/>
        </w:rPr>
        <w:t xml:space="preserve"> Ю.Ф., Егоров Б.Б., Крылова Н.Б., Кудрявцев В.Т., Мухина В.С., </w:t>
      </w:r>
      <w:proofErr w:type="spellStart"/>
      <w:r>
        <w:rPr>
          <w:color w:val="000000"/>
        </w:rPr>
        <w:t>Поддьяков</w:t>
      </w:r>
      <w:proofErr w:type="spellEnd"/>
      <w:r>
        <w:rPr>
          <w:color w:val="000000"/>
        </w:rPr>
        <w:t xml:space="preserve"> Н.Н., </w:t>
      </w:r>
      <w:proofErr w:type="spellStart"/>
      <w:r>
        <w:rPr>
          <w:color w:val="000000"/>
        </w:rPr>
        <w:t>Спок</w:t>
      </w:r>
      <w:proofErr w:type="spellEnd"/>
      <w:r>
        <w:rPr>
          <w:color w:val="000000"/>
        </w:rPr>
        <w:t xml:space="preserve"> Б. (</w:t>
      </w:r>
      <w:proofErr w:type="spellStart"/>
      <w:r>
        <w:rPr>
          <w:color w:val="000000"/>
        </w:rPr>
        <w:t>Spock</w:t>
      </w:r>
      <w:proofErr w:type="spellEnd"/>
      <w:r>
        <w:rPr>
          <w:color w:val="000000"/>
        </w:rPr>
        <w:t xml:space="preserve"> B.), </w:t>
      </w:r>
      <w:proofErr w:type="spellStart"/>
      <w:proofErr w:type="gramStart"/>
      <w:r>
        <w:rPr>
          <w:color w:val="000000"/>
        </w:rPr>
        <w:t>Фельдштейн</w:t>
      </w:r>
      <w:proofErr w:type="spellEnd"/>
      <w:r>
        <w:rPr>
          <w:color w:val="000000"/>
        </w:rPr>
        <w:t xml:space="preserve"> Д.И., </w:t>
      </w:r>
      <w:proofErr w:type="spellStart"/>
      <w:r>
        <w:rPr>
          <w:color w:val="000000"/>
        </w:rPr>
        <w:t>Хризман</w:t>
      </w:r>
      <w:proofErr w:type="spellEnd"/>
      <w:r>
        <w:rPr>
          <w:color w:val="000000"/>
        </w:rPr>
        <w:t xml:space="preserve"> Т.П., </w:t>
      </w:r>
      <w:proofErr w:type="spellStart"/>
      <w:r>
        <w:rPr>
          <w:color w:val="000000"/>
        </w:rPr>
        <w:t>Хухлаева</w:t>
      </w:r>
      <w:proofErr w:type="spellEnd"/>
      <w:r>
        <w:rPr>
          <w:color w:val="000000"/>
        </w:rPr>
        <w:t xml:space="preserve"> Д.В., Эриксон Э. (</w:t>
      </w:r>
      <w:proofErr w:type="spellStart"/>
      <w:r>
        <w:rPr>
          <w:color w:val="000000"/>
        </w:rPr>
        <w:t>Erikson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Erik</w:t>
      </w:r>
      <w:proofErr w:type="spellEnd"/>
      <w:r>
        <w:rPr>
          <w:color w:val="000000"/>
        </w:rPr>
        <w:t>) и др.).</w:t>
      </w:r>
      <w:proofErr w:type="gramEnd"/>
    </w:p>
    <w:p w:rsidR="005B1161" w:rsidRDefault="005B1161">
      <w:bookmarkStart w:id="0" w:name="_GoBack"/>
      <w:bookmarkEnd w:id="0"/>
    </w:p>
    <w:sectPr w:rsidR="005B1161" w:rsidSect="00605929">
      <w:type w:val="continuous"/>
      <w:pgSz w:w="11910" w:h="16840" w:code="9"/>
      <w:pgMar w:top="1038" w:right="539" w:bottom="278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76"/>
    <w:rsid w:val="001D3BE3"/>
    <w:rsid w:val="005B1161"/>
    <w:rsid w:val="00605929"/>
    <w:rsid w:val="00C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313,bqiaagaaeyqcaaagiaiaaamabgaabq5uaaaaaaaaaaaaaaaaaaaaaaaaaaaaaaaaaaaaaaaaaaaaaaaaaaaaaaaaaaaaaaaaaaaaaaaaaaaaaaaaaaaaaaaaaaaaaaaaaaaaaaaaaaaaaaaaaaaaaaaaaaaaaaaaaaaaaaaaaaaaaaaaaaaaaaaaaaaaaaaaaaaaaaaaaaaaaaaaaaaaaaaaaaaaaaaaaaaaaaa"/>
    <w:basedOn w:val="a"/>
    <w:rsid w:val="001D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313,bqiaagaaeyqcaaagiaiaaamabgaabq5uaaaaaaaaaaaaaaaaaaaaaaaaaaaaaaaaaaaaaaaaaaaaaaaaaaaaaaaaaaaaaaaaaaaaaaaaaaaaaaaaaaaaaaaaaaaaaaaaaaaaaaaaaaaaaaaaaaaaaaaaaaaaaaaaaaaaaaaaaaaaaaaaaaaaaaaaaaaaaaaaaaaaaaaaaaaaaaaaaaaaaaaaaaaaaaaaaaaaaaa"/>
    <w:basedOn w:val="a"/>
    <w:rsid w:val="001D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2024-01-15T10:34:00Z</dcterms:created>
  <dcterms:modified xsi:type="dcterms:W3CDTF">2024-01-15T10:35:00Z</dcterms:modified>
</cp:coreProperties>
</file>